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F6" w:rsidRPr="001A50F6" w:rsidRDefault="001A50F6" w:rsidP="00194D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tip4"/>
      <w:bookmarkEnd w:id="0"/>
      <w:r w:rsidRPr="001A50F6">
        <w:rPr>
          <w:rFonts w:ascii="Times New Roman" w:eastAsia="Times New Roman" w:hAnsi="Times New Roman" w:cs="Times New Roman"/>
          <w:b/>
          <w:bCs/>
          <w:sz w:val="36"/>
          <w:szCs w:val="36"/>
        </w:rPr>
        <w:t>Tip of the month:</w:t>
      </w:r>
    </w:p>
    <w:p w:rsidR="001A50F6" w:rsidRPr="001A50F6" w:rsidRDefault="001A50F6" w:rsidP="001A50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0F6">
        <w:rPr>
          <w:rFonts w:ascii="Calibri" w:eastAsia="Times New Roman" w:hAnsi="Calibri" w:cs="Times New Roman"/>
          <w:color w:val="000000"/>
          <w:sz w:val="24"/>
          <w:szCs w:val="24"/>
        </w:rPr>
        <w:t xml:space="preserve">Tip </w:t>
      </w:r>
      <w:r w:rsidR="005413CC">
        <w:rPr>
          <w:rFonts w:ascii="Calibri" w:eastAsia="Times New Roman" w:hAnsi="Calibri" w:cs="Times New Roman"/>
          <w:color w:val="000000"/>
          <w:sz w:val="24"/>
          <w:szCs w:val="24"/>
        </w:rPr>
        <w:t>8</w:t>
      </w:r>
      <w:r w:rsidRPr="001A50F6">
        <w:rPr>
          <w:rFonts w:ascii="Calibri" w:eastAsia="Times New Roman" w:hAnsi="Calibri" w:cs="Times New Roman"/>
          <w:color w:val="000000"/>
          <w:sz w:val="24"/>
          <w:szCs w:val="24"/>
        </w:rPr>
        <w:t xml:space="preserve"> (</w:t>
      </w:r>
      <w:r w:rsidR="005413CC">
        <w:rPr>
          <w:rFonts w:ascii="Calibri" w:eastAsia="Times New Roman" w:hAnsi="Calibri" w:cs="Times New Roman"/>
          <w:color w:val="000000"/>
          <w:sz w:val="24"/>
          <w:szCs w:val="24"/>
        </w:rPr>
        <w:t>November</w:t>
      </w:r>
      <w:r w:rsidR="00194D5E">
        <w:rPr>
          <w:rFonts w:ascii="Calibri" w:eastAsia="Times New Roman" w:hAnsi="Calibri" w:cs="Times New Roman"/>
          <w:color w:val="000000"/>
          <w:sz w:val="24"/>
          <w:szCs w:val="24"/>
        </w:rPr>
        <w:t xml:space="preserve"> 2010</w:t>
      </w:r>
      <w:r w:rsidRPr="001A50F6">
        <w:rPr>
          <w:rFonts w:ascii="Calibri" w:eastAsia="Times New Roman" w:hAnsi="Calibri" w:cs="Times New Roman"/>
          <w:color w:val="000000"/>
          <w:sz w:val="24"/>
          <w:szCs w:val="24"/>
        </w:rPr>
        <w:t>)</w:t>
      </w:r>
    </w:p>
    <w:p w:rsidR="001A50F6" w:rsidRPr="001A50F6" w:rsidRDefault="005413CC" w:rsidP="001A50F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Ambulatory </w:t>
      </w:r>
      <w:r w:rsidR="00B82A4D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and Home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Blood Pressure Monitoring in the Diagnosis of Hypertension</w:t>
      </w:r>
    </w:p>
    <w:p w:rsidR="00B82A4D" w:rsidRDefault="005413CC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24 hour ambulatory blood pressure monitoring is useful in the diagnosis of “white coat” hypertension, but it is also a useful tool for the diagnosis of (true) hypertension. </w:t>
      </w:r>
    </w:p>
    <w:p w:rsidR="005413CC" w:rsidRDefault="005413CC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Typically in an individual with elevated office blood pressure, particularly &lt; 160/100, in the absence of target organ damage</w:t>
      </w:r>
      <w:r w:rsidR="00E670FA">
        <w:rPr>
          <w:rFonts w:ascii="Calibri" w:eastAsia="Times New Roman" w:hAnsi="Calibri" w:cs="Times New Roman"/>
          <w:color w:val="000000"/>
          <w:sz w:val="24"/>
          <w:szCs w:val="24"/>
        </w:rPr>
        <w:t xml:space="preserve">,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several office visits, over a</w:t>
      </w:r>
      <w:r w:rsidR="00E670FA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period of weeks or months</w:t>
      </w:r>
      <w:r w:rsidR="00E670FA">
        <w:rPr>
          <w:rFonts w:ascii="Calibri" w:eastAsia="Times New Roman" w:hAnsi="Calibri" w:cs="Times New Roman"/>
          <w:color w:val="000000"/>
          <w:sz w:val="24"/>
          <w:szCs w:val="24"/>
        </w:rPr>
        <w:t xml:space="preserve"> are indicated to obtain multiple resting blood pressure recordings, before a diagnosis of hypertension is made and drug therapy commenced. </w:t>
      </w:r>
    </w:p>
    <w:p w:rsidR="00E670FA" w:rsidRDefault="00E670FA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A 24-hour ambulatory BP monitor can short circuit this process, and confirm (or refute) the diagnosis of true hypertension immediately.</w:t>
      </w:r>
    </w:p>
    <w:p w:rsidR="00E670FA" w:rsidRDefault="00E670FA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Generally accepted thresholds for treatment on the ABPM (equivalent to office BP &gt;= 140/90) are &gt;= 135/85 for average awake blood pressure, or &gt;= 130/80 for the 24 hour average. Treatment threshold for those with diabetes, chronic kidney disease, or cardiovascular disease (equivalent to office BP &gt;= 140/90) is &gt;=125/75 awake average blood pressure, or &gt;=120/70 for the 24 hour average.</w:t>
      </w:r>
    </w:p>
    <w:p w:rsidR="00E670FA" w:rsidRDefault="00B82A4D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Similarly (in suitable patients who possess a validated home blood pressure monitor) a diagnosis of true hypertension can be expedited with home blood pressure monitoring. The patient should be asked to record morning (before medication) and evening seated blood pressures for 7 consecutive days. It is important that recommended technique is adhered to, and that each reading is done after 5 minutes quiet rest</w:t>
      </w:r>
      <w:r w:rsidR="00BC4FCC">
        <w:rPr>
          <w:rFonts w:ascii="Calibri" w:eastAsia="Times New Roman" w:hAnsi="Calibri" w:cs="Times New Roman"/>
          <w:color w:val="000000"/>
          <w:sz w:val="24"/>
          <w:szCs w:val="24"/>
        </w:rPr>
        <w:t>. In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addition, the readings f</w:t>
      </w:r>
      <w:r w:rsidR="00BC4FCC">
        <w:rPr>
          <w:rFonts w:ascii="Calibri" w:eastAsia="Times New Roman" w:hAnsi="Calibri" w:cs="Times New Roman"/>
          <w:color w:val="000000"/>
          <w:sz w:val="24"/>
          <w:szCs w:val="24"/>
        </w:rPr>
        <w:t>rom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the first day should be discarded. Theshold for treatment (equivalent to office BP &gt;= 140/90) is an average blood pressure for the week of &gt;= 135/85 (or &gt;= 125/75 for those with diabetes, chronic kidney disease, or cardiovascular disease)</w:t>
      </w:r>
      <w:r w:rsidR="00BC2FF2">
        <w:rPr>
          <w:rFonts w:ascii="Calibri" w:eastAsia="Times New Roman" w:hAnsi="Calibri" w:cs="Times New Roman"/>
          <w:color w:val="000000"/>
          <w:sz w:val="24"/>
          <w:szCs w:val="24"/>
        </w:rPr>
        <w:t>.</w:t>
      </w:r>
    </w:p>
    <w:p w:rsidR="00BC2FF2" w:rsidRPr="00BC2FF2" w:rsidRDefault="007D0E4A" w:rsidP="003B1DD8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u w:val="single"/>
        </w:rPr>
        <w:t>Useful resources</w:t>
      </w:r>
    </w:p>
    <w:p w:rsidR="00BC2FF2" w:rsidRDefault="007D0E4A" w:rsidP="007D0E4A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D0E4A">
        <w:rPr>
          <w:rFonts w:ascii="Calibri" w:eastAsia="Times New Roman" w:hAnsi="Calibri" w:cs="Times New Roman"/>
          <w:color w:val="000000"/>
          <w:sz w:val="24"/>
          <w:szCs w:val="24"/>
        </w:rPr>
        <w:t xml:space="preserve">The Canadian Hypertension Education Programme website </w:t>
      </w:r>
      <w:hyperlink r:id="rId7" w:history="1">
        <w:r w:rsidRPr="007D0E4A">
          <w:rPr>
            <w:rStyle w:val="Hyperlink"/>
            <w:rFonts w:ascii="Calibri" w:eastAsia="Times New Roman" w:hAnsi="Calibri" w:cs="Times New Roman"/>
            <w:sz w:val="24"/>
            <w:szCs w:val="24"/>
          </w:rPr>
          <w:t>http://hypertension.ca/chep/</w:t>
        </w:r>
      </w:hyperlink>
      <w:r w:rsidRPr="007D0E4A">
        <w:rPr>
          <w:rFonts w:ascii="Calibri" w:eastAsia="Times New Roman" w:hAnsi="Calibri" w:cs="Times New Roman"/>
          <w:color w:val="000000"/>
          <w:sz w:val="24"/>
          <w:szCs w:val="24"/>
        </w:rPr>
        <w:t xml:space="preserve"> has a well laid-out up to date power point lecture on home and ambulatory BP monitoring which can be downloaded.</w:t>
      </w:r>
    </w:p>
    <w:p w:rsidR="007D0E4A" w:rsidRPr="007D0E4A" w:rsidRDefault="007D0E4A" w:rsidP="007D0E4A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The British Hypertension Society website maintains an updated list of validated home blood pressure monitors </w:t>
      </w:r>
      <w:hyperlink r:id="rId8" w:history="1">
        <w:r w:rsidRPr="00DF4F3C">
          <w:rPr>
            <w:rStyle w:val="Hyperlink"/>
            <w:rFonts w:ascii="Calibri" w:eastAsia="Times New Roman" w:hAnsi="Calibri" w:cs="Times New Roman"/>
            <w:sz w:val="24"/>
            <w:szCs w:val="24"/>
          </w:rPr>
          <w:t>http://www.bhsoc.org/bp_monitors/automatic.stm</w:t>
        </w:r>
      </w:hyperlink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(or Google “British Hypertension Society” and click on “Blood Pressure Monitors”)</w:t>
      </w:r>
    </w:p>
    <w:p w:rsidR="00E74EB4" w:rsidRPr="000875B3" w:rsidRDefault="00E74EB4" w:rsidP="001C4437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6CAF" w:rsidRDefault="001B6CAF"/>
    <w:sectPr w:rsidR="001B6CAF" w:rsidSect="001B6C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3F5" w:rsidRDefault="00D363F5" w:rsidP="00121FC0">
      <w:pPr>
        <w:spacing w:after="0" w:line="240" w:lineRule="auto"/>
      </w:pPr>
      <w:r>
        <w:separator/>
      </w:r>
    </w:p>
  </w:endnote>
  <w:endnote w:type="continuationSeparator" w:id="0">
    <w:p w:rsidR="00D363F5" w:rsidRDefault="00D363F5" w:rsidP="0012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3F5" w:rsidRDefault="00D363F5" w:rsidP="00121FC0">
      <w:pPr>
        <w:spacing w:after="0" w:line="240" w:lineRule="auto"/>
      </w:pPr>
      <w:r>
        <w:separator/>
      </w:r>
    </w:p>
  </w:footnote>
  <w:footnote w:type="continuationSeparator" w:id="0">
    <w:p w:rsidR="00D363F5" w:rsidRDefault="00D363F5" w:rsidP="0012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5C9"/>
    <w:multiLevelType w:val="hybridMultilevel"/>
    <w:tmpl w:val="7922AB5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95090"/>
    <w:multiLevelType w:val="hybridMultilevel"/>
    <w:tmpl w:val="B5BC6AC0"/>
    <w:lvl w:ilvl="0" w:tplc="09F42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6370F"/>
    <w:multiLevelType w:val="hybridMultilevel"/>
    <w:tmpl w:val="CF6C11F0"/>
    <w:lvl w:ilvl="0" w:tplc="77EAE1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A50F6"/>
    <w:rsid w:val="0005004B"/>
    <w:rsid w:val="000875B3"/>
    <w:rsid w:val="00121FC0"/>
    <w:rsid w:val="00194D5E"/>
    <w:rsid w:val="001A50F6"/>
    <w:rsid w:val="001B6CAF"/>
    <w:rsid w:val="001C4437"/>
    <w:rsid w:val="001E50BC"/>
    <w:rsid w:val="00240E4E"/>
    <w:rsid w:val="003B1DD8"/>
    <w:rsid w:val="005413CC"/>
    <w:rsid w:val="00731A67"/>
    <w:rsid w:val="00746572"/>
    <w:rsid w:val="00767DD0"/>
    <w:rsid w:val="007D0E4A"/>
    <w:rsid w:val="007D2BA9"/>
    <w:rsid w:val="008409FD"/>
    <w:rsid w:val="00987687"/>
    <w:rsid w:val="009C370E"/>
    <w:rsid w:val="009D5BB5"/>
    <w:rsid w:val="009F73B6"/>
    <w:rsid w:val="00A95363"/>
    <w:rsid w:val="00AB4E13"/>
    <w:rsid w:val="00B671B0"/>
    <w:rsid w:val="00B82A4D"/>
    <w:rsid w:val="00BC2FF2"/>
    <w:rsid w:val="00BC4FCC"/>
    <w:rsid w:val="00CD1D53"/>
    <w:rsid w:val="00D363F5"/>
    <w:rsid w:val="00E670FA"/>
    <w:rsid w:val="00E7100F"/>
    <w:rsid w:val="00E74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AF"/>
  </w:style>
  <w:style w:type="paragraph" w:styleId="Heading2">
    <w:name w:val="heading 2"/>
    <w:basedOn w:val="Normal"/>
    <w:link w:val="Heading2Char"/>
    <w:uiPriority w:val="9"/>
    <w:qFormat/>
    <w:rsid w:val="001A50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A50F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A5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50F6"/>
    <w:rPr>
      <w:b/>
      <w:bCs/>
    </w:rPr>
  </w:style>
  <w:style w:type="character" w:styleId="Emphasis">
    <w:name w:val="Emphasis"/>
    <w:basedOn w:val="DefaultParagraphFont"/>
    <w:uiPriority w:val="20"/>
    <w:qFormat/>
    <w:rsid w:val="001A50F6"/>
    <w:rPr>
      <w:i/>
      <w:iCs/>
    </w:rPr>
  </w:style>
  <w:style w:type="paragraph" w:styleId="ListParagraph">
    <w:name w:val="List Paragraph"/>
    <w:basedOn w:val="Normal"/>
    <w:uiPriority w:val="34"/>
    <w:qFormat/>
    <w:rsid w:val="000875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2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FC0"/>
  </w:style>
  <w:style w:type="paragraph" w:styleId="Footer">
    <w:name w:val="footer"/>
    <w:basedOn w:val="Normal"/>
    <w:link w:val="FooterChar"/>
    <w:uiPriority w:val="99"/>
    <w:semiHidden/>
    <w:unhideWhenUsed/>
    <w:rsid w:val="00121F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1FC0"/>
  </w:style>
  <w:style w:type="character" w:styleId="Hyperlink">
    <w:name w:val="Hyperlink"/>
    <w:basedOn w:val="DefaultParagraphFont"/>
    <w:uiPriority w:val="99"/>
    <w:unhideWhenUsed/>
    <w:rsid w:val="007D0E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soc.org/bp_monitors/automatic.s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ypertension.ca/che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waltervdm</dc:creator>
  <cp:lastModifiedBy>waltervdm</cp:lastModifiedBy>
  <cp:revision>4</cp:revision>
  <dcterms:created xsi:type="dcterms:W3CDTF">2009-11-10T03:27:00Z</dcterms:created>
  <dcterms:modified xsi:type="dcterms:W3CDTF">2009-11-10T04:15:00Z</dcterms:modified>
</cp:coreProperties>
</file>